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495"/>
        <w:gridCol w:w="4678"/>
      </w:tblGrid>
      <w:tr w:rsidR="00092A1F" w:rsidTr="00204697">
        <w:tc>
          <w:tcPr>
            <w:tcW w:w="5495" w:type="dxa"/>
          </w:tcPr>
          <w:p w:rsidR="00092A1F" w:rsidRDefault="00092A1F" w:rsidP="00204697">
            <w:pPr>
              <w:tabs>
                <w:tab w:val="left" w:leader="underscore" w:pos="6389"/>
                <w:tab w:val="left" w:leader="underscore" w:pos="8635"/>
              </w:tabs>
              <w:spacing w:before="10" w:line="312" w:lineRule="exact"/>
              <w:jc w:val="right"/>
            </w:pPr>
          </w:p>
        </w:tc>
        <w:tc>
          <w:tcPr>
            <w:tcW w:w="4678" w:type="dxa"/>
          </w:tcPr>
          <w:p w:rsidR="00092A1F" w:rsidRDefault="00092A1F" w:rsidP="00204697">
            <w:pPr>
              <w:tabs>
                <w:tab w:val="left" w:leader="underscore" w:pos="6389"/>
                <w:tab w:val="left" w:leader="underscore" w:pos="8635"/>
              </w:tabs>
              <w:spacing w:before="10" w:line="312" w:lineRule="exact"/>
            </w:pPr>
            <w:bookmarkStart w:id="0" w:name="_GoBack"/>
            <w:bookmarkEnd w:id="0"/>
          </w:p>
        </w:tc>
      </w:tr>
      <w:tr w:rsidR="00092A1F" w:rsidRPr="00254BB9" w:rsidTr="00204697">
        <w:tc>
          <w:tcPr>
            <w:tcW w:w="10173" w:type="dxa"/>
            <w:gridSpan w:val="2"/>
          </w:tcPr>
          <w:p w:rsidR="00092A1F" w:rsidRPr="00A121D7" w:rsidRDefault="00092A1F" w:rsidP="00204697">
            <w:pPr>
              <w:jc w:val="center"/>
              <w:rPr>
                <w:b/>
              </w:rPr>
            </w:pPr>
          </w:p>
          <w:p w:rsidR="00092A1F" w:rsidRPr="00A121D7" w:rsidRDefault="00092A1F" w:rsidP="00204697">
            <w:pPr>
              <w:jc w:val="center"/>
              <w:rPr>
                <w:b/>
              </w:rPr>
            </w:pPr>
          </w:p>
          <w:p w:rsidR="00092A1F" w:rsidRPr="00A121D7" w:rsidRDefault="00092A1F" w:rsidP="00204697">
            <w:pPr>
              <w:jc w:val="center"/>
              <w:rPr>
                <w:b/>
              </w:rPr>
            </w:pPr>
            <w:r w:rsidRPr="00A121D7">
              <w:rPr>
                <w:b/>
              </w:rPr>
              <w:t xml:space="preserve">ЗАЯВКА-ДОГОВОР НА УЧАСТИЕ В ОБЛАСТНОМ КОНКУРСЕ </w:t>
            </w:r>
          </w:p>
          <w:p w:rsidR="00092A1F" w:rsidRPr="00A121D7" w:rsidRDefault="00092A1F" w:rsidP="00204697">
            <w:pPr>
              <w:jc w:val="center"/>
              <w:rPr>
                <w:b/>
              </w:rPr>
            </w:pPr>
            <w:r w:rsidRPr="00A121D7">
              <w:rPr>
                <w:b/>
              </w:rPr>
              <w:t>ПРОФЕССИОНАЛЬНОГО МАСТЕРСТВА</w:t>
            </w:r>
          </w:p>
          <w:p w:rsidR="00092A1F" w:rsidRPr="00A121D7" w:rsidRDefault="00092A1F" w:rsidP="0020469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A121D7">
              <w:rPr>
                <w:b/>
              </w:rPr>
              <w:t>августа 201</w:t>
            </w:r>
            <w:r>
              <w:rPr>
                <w:b/>
              </w:rPr>
              <w:t>5</w:t>
            </w:r>
            <w:r w:rsidRPr="00A121D7">
              <w:rPr>
                <w:b/>
              </w:rPr>
              <w:t xml:space="preserve"> года, г. Саратов</w:t>
            </w:r>
          </w:p>
          <w:p w:rsidR="00092A1F" w:rsidRPr="00A121D7" w:rsidRDefault="00092A1F" w:rsidP="00204697">
            <w:pPr>
              <w:jc w:val="center"/>
              <w:rPr>
                <w:b/>
              </w:rPr>
            </w:pP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ПОЛНОЕ НАИМЕНОВАНИЕ ОРГАНИЗАЦИИ____________________________________________________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ПЕРСОНА ДЛЯ КОНТАКТА_____________________________________________________________________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ТЕЛ.:___________________________ФАКС_________________________________________________________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АДРЕС:________________________________________________________________________________________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ИНН/КПП______________________________________________________________________________________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ab/>
              <w:t>Просим зарегистрировать организацию ____________________________________________________</w:t>
            </w:r>
          </w:p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в качестве Участника конкурса в следующих номинациях:</w:t>
            </w:r>
          </w:p>
          <w:p w:rsidR="00092A1F" w:rsidRPr="00A121D7" w:rsidRDefault="00092A1F" w:rsidP="00204697">
            <w:pPr>
              <w:rPr>
                <w:b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28"/>
              <w:gridCol w:w="2396"/>
              <w:gridCol w:w="2083"/>
            </w:tblGrid>
            <w:tr w:rsidR="00092A1F" w:rsidRPr="003C02D9" w:rsidTr="00204697">
              <w:tc>
                <w:tcPr>
                  <w:tcW w:w="5328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  <w:r w:rsidRPr="003C02D9">
                    <w:rPr>
                      <w:b/>
                    </w:rPr>
                    <w:t>Наименование номинации</w:t>
                  </w:r>
                </w:p>
              </w:tc>
              <w:tc>
                <w:tcPr>
                  <w:tcW w:w="2396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  <w:r w:rsidRPr="003C02D9">
                    <w:rPr>
                      <w:b/>
                    </w:rPr>
                    <w:t>Регистрационный сбор за участие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  <w:r w:rsidRPr="003C02D9">
                    <w:rPr>
                      <w:b/>
                    </w:rPr>
                    <w:t>Выбранные номинации</w:t>
                  </w: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 xml:space="preserve">«Лучшая организация в сфере жилищного строительства» (участие организаций) 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организация в сфере  промышленно-гражданского строительства»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организация в сфере строительства инженерных сетей»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организация в сфере реконструкции и капитального  ремонта зданий и сооружений»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организация в сфере проектирования и инженерных изысканий»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«Лучшее предприятие по производству строительных материалов»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«Лучший инженер-строитель» (индивидуальное участие)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«Лучший инженер проектировщик» (индивидуальное участие)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</w:t>
                  </w:r>
                  <w:r w:rsidRPr="00F93938">
                    <w:rPr>
                      <w:sz w:val="18"/>
                      <w:szCs w:val="18"/>
                    </w:rPr>
                    <w:t>учшая бригада арматурщиков-бетонщиков»</w:t>
                  </w: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 xml:space="preserve"> (бригадное участие)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бригада каменщиков» (бригадное участие)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бригада штукатуров» (бригадное участие)</w:t>
                  </w:r>
                </w:p>
              </w:tc>
              <w:tc>
                <w:tcPr>
                  <w:tcW w:w="2396" w:type="dxa"/>
                </w:tcPr>
                <w:p w:rsidR="00092A1F" w:rsidRPr="00F1245E" w:rsidRDefault="00092A1F" w:rsidP="00204697">
                  <w:pPr>
                    <w:jc w:val="center"/>
                    <w:rPr>
                      <w:rStyle w:val="FontStyle23"/>
                    </w:rPr>
                  </w:pPr>
                  <w:r w:rsidRPr="00F1245E">
                    <w:rPr>
                      <w:rStyle w:val="FontStyle23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pPr>
                    <w:rPr>
                      <w:rStyle w:val="FontStyle23"/>
                      <w:rFonts w:ascii="Times New Roman" w:hAnsi="Times New Roman" w:cs="Times New Roman"/>
                    </w:rPr>
                  </w:pPr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 xml:space="preserve">«Лучшая бригада монтажников по монтажу </w:t>
                  </w:r>
                  <w:r w:rsidRPr="00F93938">
                    <w:rPr>
                      <w:color w:val="000000"/>
                      <w:sz w:val="18"/>
                      <w:szCs w:val="18"/>
                    </w:rPr>
                    <w:t>железобетонных конструкций и сооружений» (бригадное участие)</w:t>
                  </w:r>
                </w:p>
              </w:tc>
              <w:tc>
                <w:tcPr>
                  <w:tcW w:w="2396" w:type="dxa"/>
                </w:tcPr>
                <w:p w:rsidR="00092A1F" w:rsidRPr="00F537D4" w:rsidRDefault="00092A1F" w:rsidP="002046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5 000,0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  <w:tr w:rsidR="00092A1F" w:rsidRPr="003C02D9" w:rsidTr="00204697">
              <w:tc>
                <w:tcPr>
                  <w:tcW w:w="5328" w:type="dxa"/>
                </w:tcPr>
                <w:p w:rsidR="00092A1F" w:rsidRPr="00F93938" w:rsidRDefault="00092A1F" w:rsidP="00204697">
                  <w:r w:rsidRPr="00F93938">
                    <w:rPr>
                      <w:rStyle w:val="FontStyle23"/>
                      <w:rFonts w:ascii="Times New Roman" w:hAnsi="Times New Roman" w:cs="Times New Roman"/>
                    </w:rPr>
                    <w:t>«Лучшая строительная площадка (участие организаций)</w:t>
                  </w:r>
                </w:p>
              </w:tc>
              <w:tc>
                <w:tcPr>
                  <w:tcW w:w="2396" w:type="dxa"/>
                </w:tcPr>
                <w:p w:rsidR="00092A1F" w:rsidRPr="00F537D4" w:rsidRDefault="00092A1F" w:rsidP="002046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37D4">
                    <w:rPr>
                      <w:rFonts w:ascii="Arial" w:hAnsi="Arial" w:cs="Arial"/>
                      <w:sz w:val="18"/>
                      <w:szCs w:val="18"/>
                    </w:rPr>
                    <w:t>5 000,0</w:t>
                  </w:r>
                </w:p>
              </w:tc>
              <w:tc>
                <w:tcPr>
                  <w:tcW w:w="2083" w:type="dxa"/>
                </w:tcPr>
                <w:p w:rsidR="00092A1F" w:rsidRPr="003C02D9" w:rsidRDefault="00092A1F" w:rsidP="00204697">
                  <w:pPr>
                    <w:rPr>
                      <w:b/>
                    </w:rPr>
                  </w:pPr>
                </w:p>
              </w:tc>
            </w:tr>
          </w:tbl>
          <w:p w:rsidR="00092A1F" w:rsidRPr="00A121D7" w:rsidRDefault="00092A1F" w:rsidP="00204697">
            <w:pPr>
              <w:rPr>
                <w:b/>
              </w:rPr>
            </w:pPr>
            <w:r w:rsidRPr="00A121D7">
              <w:rPr>
                <w:b/>
              </w:rPr>
              <w:t>Все цены указаны в рублях, НДС не облагаются.</w:t>
            </w:r>
          </w:p>
          <w:p w:rsidR="00092A1F" w:rsidRDefault="00092A1F" w:rsidP="00204697">
            <w:pPr>
              <w:rPr>
                <w:rStyle w:val="FontStyle32"/>
              </w:rPr>
            </w:pPr>
            <w:r w:rsidRPr="00A121D7">
              <w:rPr>
                <w:b/>
              </w:rPr>
              <w:t xml:space="preserve">Регистрационный сбор за участие в конкурсе включает в себя: </w:t>
            </w:r>
            <w:r>
              <w:rPr>
                <w:rStyle w:val="FontStyle32"/>
              </w:rPr>
              <w:t>общеорганизационные работы, рекламно-информационное освещение, техническое оснащение конкурса. Факсимильная копия Заявки на участие в конкурсе является действительной.</w:t>
            </w:r>
          </w:p>
          <w:p w:rsidR="00092A1F" w:rsidRDefault="00092A1F" w:rsidP="00204697">
            <w:pPr>
              <w:rPr>
                <w:rStyle w:val="FontStyle32"/>
              </w:rPr>
            </w:pPr>
          </w:p>
          <w:p w:rsidR="00092A1F" w:rsidRDefault="00092A1F" w:rsidP="00204697">
            <w:pPr>
              <w:rPr>
                <w:rStyle w:val="FontStyle24"/>
              </w:rPr>
            </w:pPr>
            <w:r>
              <w:rPr>
                <w:rStyle w:val="FontStyle25"/>
              </w:rPr>
              <w:t>Общая стоимость участия составляет:______________________________________________</w:t>
            </w:r>
            <w:r>
              <w:rPr>
                <w:rStyle w:val="FontStyle24"/>
              </w:rPr>
              <w:t xml:space="preserve"> рублей ________коп.</w:t>
            </w:r>
          </w:p>
          <w:p w:rsidR="00092A1F" w:rsidRDefault="00092A1F" w:rsidP="00204697">
            <w:pPr>
              <w:ind w:left="4248"/>
              <w:rPr>
                <w:rStyle w:val="FontStyle24"/>
              </w:rPr>
            </w:pPr>
            <w:r>
              <w:rPr>
                <w:rStyle w:val="FontStyle24"/>
              </w:rPr>
              <w:t>НДС не облагается.</w:t>
            </w:r>
          </w:p>
          <w:p w:rsidR="00092A1F" w:rsidRDefault="00092A1F" w:rsidP="00204697">
            <w:pPr>
              <w:ind w:left="4248"/>
              <w:rPr>
                <w:rStyle w:val="FontStyle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7"/>
              <w:gridCol w:w="4819"/>
            </w:tblGrid>
            <w:tr w:rsidR="00092A1F" w:rsidTr="00204697">
              <w:tc>
                <w:tcPr>
                  <w:tcW w:w="4957" w:type="dxa"/>
                </w:tcPr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Технический организатор: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ООО ОКЦА «Дом архитектора»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 xml:space="preserve">410002, г. Саратов, ул. </w:t>
                  </w:r>
                  <w:proofErr w:type="gramStart"/>
                  <w:r>
                    <w:rPr>
                      <w:rStyle w:val="FontStyle32"/>
                    </w:rPr>
                    <w:t>Первомайская</w:t>
                  </w:r>
                  <w:proofErr w:type="gramEnd"/>
                  <w:r>
                    <w:rPr>
                      <w:rStyle w:val="FontStyle32"/>
                    </w:rPr>
                    <w:t>, 37/45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proofErr w:type="gramStart"/>
                  <w:r>
                    <w:rPr>
                      <w:rStyle w:val="FontStyle32"/>
                    </w:rPr>
                    <w:t>Р</w:t>
                  </w:r>
                  <w:proofErr w:type="gramEnd"/>
                  <w:r>
                    <w:rPr>
                      <w:rStyle w:val="FontStyle32"/>
                    </w:rPr>
                    <w:t>/с 40702810356020100354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Отделение № 8622 Сбербанка России, г. Саратов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БИК 046311649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К/с 30101810500000000649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ИНН/КПП 6450034297/645001001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ОКПО 47740690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 xml:space="preserve">_______________________Р.К. </w:t>
                  </w:r>
                  <w:proofErr w:type="spellStart"/>
                  <w:r>
                    <w:rPr>
                      <w:rStyle w:val="FontStyle32"/>
                    </w:rPr>
                    <w:t>Астанкова</w:t>
                  </w:r>
                  <w:proofErr w:type="spellEnd"/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«_____»________________________2015 г.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МП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</w:tc>
              <w:tc>
                <w:tcPr>
                  <w:tcW w:w="4819" w:type="dxa"/>
                </w:tcPr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Участник: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 xml:space="preserve">_____________________ 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«_____»______________________2015 г.</w:t>
                  </w: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</w:p>
                <w:p w:rsidR="00092A1F" w:rsidRDefault="00092A1F" w:rsidP="00204697">
                  <w:pPr>
                    <w:rPr>
                      <w:rStyle w:val="FontStyle32"/>
                    </w:rPr>
                  </w:pPr>
                  <w:r>
                    <w:rPr>
                      <w:rStyle w:val="FontStyle32"/>
                    </w:rPr>
                    <w:t>МП</w:t>
                  </w:r>
                </w:p>
              </w:tc>
            </w:tr>
          </w:tbl>
          <w:p w:rsidR="00092A1F" w:rsidRPr="00254BB9" w:rsidRDefault="00092A1F" w:rsidP="00204697"/>
        </w:tc>
      </w:tr>
    </w:tbl>
    <w:p w:rsidR="009204B8" w:rsidRDefault="00145D63"/>
    <w:sectPr w:rsidR="009204B8" w:rsidSect="00092A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1F"/>
    <w:rsid w:val="00092A1F"/>
    <w:rsid w:val="00145D63"/>
    <w:rsid w:val="005B6B79"/>
    <w:rsid w:val="00B55E29"/>
    <w:rsid w:val="00D1656C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A1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092A1F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092A1F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092A1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092A1F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A1F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A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092A1F"/>
    <w:rPr>
      <w:rFonts w:ascii="Arial" w:hAnsi="Arial" w:cs="Arial"/>
      <w:sz w:val="18"/>
      <w:szCs w:val="18"/>
    </w:rPr>
  </w:style>
  <w:style w:type="character" w:customStyle="1" w:styleId="FontStyle32">
    <w:name w:val="Font Style32"/>
    <w:rsid w:val="00092A1F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rsid w:val="00092A1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092A1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Соценко Ирина Ивановна</dc:creator>
  <cp:keywords/>
  <dc:description/>
  <cp:lastModifiedBy>Соценко Ирина Ивановна</cp:lastModifiedBy>
  <cp:revision>4</cp:revision>
  <dcterms:created xsi:type="dcterms:W3CDTF">2015-05-26T08:46:00Z</dcterms:created>
  <dcterms:modified xsi:type="dcterms:W3CDTF">2015-05-26T08:46:00Z</dcterms:modified>
</cp:coreProperties>
</file>